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3D29CD" w:rsidP="003D29CD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Febre</w:t>
            </w:r>
            <w:r w:rsidR="009E416E">
              <w:rPr>
                <w:b/>
                <w:sz w:val="21"/>
                <w:szCs w:val="21"/>
              </w:rPr>
              <w:t>ro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E416E">
              <w:rPr>
                <w:b/>
                <w:sz w:val="21"/>
                <w:szCs w:val="21"/>
              </w:rPr>
              <w:t>2022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90950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90950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F90950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90950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F90950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90950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F90950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F90950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90950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90950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90950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90950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F90950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90950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90950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90950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90950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90950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F90950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F90950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F90950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F90950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F90950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F90950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F90950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90950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90950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90950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90950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90950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90950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90950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90950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90950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90950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90950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90950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90950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F90950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F90950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F90950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F90950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F90950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F90950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F90950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F90950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F90950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90950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90950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90950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90950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90950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90950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90950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90950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90950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90950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90950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F90950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F90950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F90950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F90950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F90950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F90950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F90950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F90950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F90950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F90950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90950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F90950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F90950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90950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90950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90950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90950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90950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90950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90950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90950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90950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F90950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F90950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F90950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F90950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D29CD" w:rsidRPr="007865EE" w:rsidTr="000E0437">
        <w:tc>
          <w:tcPr>
            <w:tcW w:w="3998" w:type="dxa"/>
          </w:tcPr>
          <w:p w:rsidR="003D29CD" w:rsidRDefault="003D29CD" w:rsidP="00A94FF2">
            <w:pPr>
              <w:spacing w:line="240" w:lineRule="exact"/>
            </w:pPr>
            <w:r>
              <w:t>Estado de Recaudación e Inversión de las Rentas (ERIR)</w:t>
            </w:r>
          </w:p>
        </w:tc>
        <w:tc>
          <w:tcPr>
            <w:tcW w:w="1526" w:type="dxa"/>
          </w:tcPr>
          <w:p w:rsidR="003D29CD" w:rsidRDefault="003D29CD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 de febrero</w:t>
            </w:r>
          </w:p>
        </w:tc>
        <w:tc>
          <w:tcPr>
            <w:tcW w:w="1701" w:type="dxa"/>
          </w:tcPr>
          <w:p w:rsidR="003D29CD" w:rsidRPr="007865EE" w:rsidRDefault="003D29CD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3D29CD" w:rsidRDefault="003D29CD" w:rsidP="00A94FF2">
            <w:pPr>
              <w:shd w:val="clear" w:color="auto" w:fill="FFFFFF"/>
              <w:spacing w:line="240" w:lineRule="exact"/>
            </w:pPr>
            <w:hyperlink r:id="rId147" w:history="1">
              <w:r w:rsidRPr="000C4488">
                <w:rPr>
                  <w:rStyle w:val="Hipervnculo"/>
                </w:rPr>
                <w:t>https://www.digecog.gob.do/transparencia/index.php/finanzas/estados-financieros/category/523-estado-de-reacudacion-e-inversion-de-las-rentas</w:t>
              </w:r>
            </w:hyperlink>
          </w:p>
          <w:p w:rsidR="003D29CD" w:rsidRDefault="003D29CD" w:rsidP="00A94FF2">
            <w:pPr>
              <w:shd w:val="clear" w:color="auto" w:fill="FFFFFF"/>
              <w:spacing w:line="240" w:lineRule="exact"/>
            </w:pPr>
            <w:bookmarkStart w:id="0" w:name="_GoBack"/>
            <w:bookmarkEnd w:id="0"/>
          </w:p>
        </w:tc>
        <w:tc>
          <w:tcPr>
            <w:tcW w:w="1701" w:type="dxa"/>
          </w:tcPr>
          <w:p w:rsidR="003D29CD" w:rsidRPr="007865EE" w:rsidRDefault="003D29CD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F90950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F90950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F90950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1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F90950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F90950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F90950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F90950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90950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7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F90950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F90950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9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Extensión: 5021, 5023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60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1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50" w:rsidRDefault="00F90950" w:rsidP="00A17ADE">
      <w:pPr>
        <w:spacing w:after="0" w:line="240" w:lineRule="auto"/>
      </w:pPr>
      <w:r>
        <w:separator/>
      </w:r>
    </w:p>
  </w:endnote>
  <w:endnote w:type="continuationSeparator" w:id="0">
    <w:p w:rsidR="00F90950" w:rsidRDefault="00F9095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50" w:rsidRDefault="00F90950" w:rsidP="00A17ADE">
      <w:pPr>
        <w:spacing w:after="0" w:line="240" w:lineRule="auto"/>
      </w:pPr>
      <w:r>
        <w:separator/>
      </w:r>
    </w:p>
  </w:footnote>
  <w:footnote w:type="continuationSeparator" w:id="0">
    <w:p w:rsidR="00F90950" w:rsidRDefault="00F9095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29CD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39FB"/>
    <w:rsid w:val="007E491F"/>
    <w:rsid w:val="007F75AA"/>
    <w:rsid w:val="00802273"/>
    <w:rsid w:val="0080541E"/>
    <w:rsid w:val="00806D87"/>
    <w:rsid w:val="008116E5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62BE8"/>
    <w:rsid w:val="00F72210"/>
    <w:rsid w:val="00F811BE"/>
    <w:rsid w:val="00F90950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5C9CF0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http://digecog.gob.do/transparencia/index.php/consulta-publica/relacion-de-consultas-publicas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informes-de-seguimientos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yperlink" Target="mailto:oai@digecog.gob.do?subject=Contacto%20RAI%20-%20Direcci%C3%B3n%20General%20de%20Contabilidad%20Gubernamental" TargetMode="Externa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calendario-de-ejecucion-a-los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igecog.gob.do/transparencia/index.php/proyectos-y-programas/informes-de-presupuestos-sobre-programas-y-proyectos" TargetMode="External"/><Relationship Id="rId156" Type="http://schemas.openxmlformats.org/officeDocument/2006/relationships/hyperlink" Target="http://digecog.gob.do/transparencia/index.php/comision-de-etica-publica/compromiso-etico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mision-de-etica-publica/codigo-de-etica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atos.gob.do/organization/direccion-general-de-contabilidad-gubernamental-digecog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s://www.digecog.gob.do/transparencia/index.php/finanzas/estados-financieros/category/523-estado-de-reacudacion-e-inversion-de-las-rent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procesos-de-consultas-abiert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datos-abiertos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descripcion-de-los-proyectos-y-progra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1-listado-de-miembros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ategory/1622-plan-de-trabajo-de-la-ce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B966C-C4F0-4002-8682-3CB100AE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6642</Words>
  <Characters>36532</Characters>
  <Application>Microsoft Office Word</Application>
  <DocSecurity>0</DocSecurity>
  <Lines>304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Mariel Ramirez Peguero</cp:lastModifiedBy>
  <cp:revision>3</cp:revision>
  <cp:lastPrinted>2018-07-17T13:25:00Z</cp:lastPrinted>
  <dcterms:created xsi:type="dcterms:W3CDTF">2022-03-22T18:04:00Z</dcterms:created>
  <dcterms:modified xsi:type="dcterms:W3CDTF">2022-03-22T18:08:00Z</dcterms:modified>
</cp:coreProperties>
</file>